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C3" w:rsidRPr="00C216E0" w:rsidRDefault="00093AC3" w:rsidP="00093AC3">
      <w:pPr>
        <w:rPr>
          <w:rFonts w:ascii="Times New Roman" w:hAnsi="Times New Roman" w:cs="Times New Roman"/>
          <w:b/>
        </w:rPr>
      </w:pPr>
      <w:r w:rsidRPr="00C216E0">
        <w:rPr>
          <w:rFonts w:ascii="Times New Roman" w:hAnsi="Times New Roman" w:cs="Times New Roman"/>
          <w:b/>
        </w:rPr>
        <w:t xml:space="preserve">ПРИНЯТО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C216E0">
        <w:rPr>
          <w:rFonts w:ascii="Times New Roman" w:hAnsi="Times New Roman" w:cs="Times New Roman"/>
          <w:b/>
        </w:rPr>
        <w:t xml:space="preserve"> УТВЕРЖДЕНО</w:t>
      </w:r>
    </w:p>
    <w:p w:rsidR="00093AC3" w:rsidRPr="005E589E" w:rsidRDefault="00093AC3" w:rsidP="00093AC3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на заседании                                                                             приказом директора  школы                                                                     </w:t>
      </w:r>
    </w:p>
    <w:p w:rsidR="00093AC3" w:rsidRPr="005E589E" w:rsidRDefault="00093AC3" w:rsidP="00093AC3">
      <w:pPr>
        <w:tabs>
          <w:tab w:val="left" w:pos="720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школы,                                          №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142/01.09 от 31.08.2023 г.  </w:t>
      </w:r>
    </w:p>
    <w:p w:rsidR="00093AC3" w:rsidRPr="005E589E" w:rsidRDefault="00093AC3" w:rsidP="00093AC3">
      <w:pPr>
        <w:tabs>
          <w:tab w:val="left" w:pos="58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 № 1  от   31.08.2023</w:t>
      </w:r>
      <w:r w:rsidRPr="005E589E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5E589E">
        <w:rPr>
          <w:rFonts w:ascii="Times New Roman" w:hAnsi="Times New Roman" w:cs="Times New Roman"/>
          <w:b/>
          <w:bCs/>
        </w:rPr>
        <w:tab/>
      </w:r>
    </w:p>
    <w:p w:rsidR="00093AC3" w:rsidRDefault="00093AC3" w:rsidP="00093AC3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93AC3" w:rsidRPr="00E8602F" w:rsidRDefault="00093AC3" w:rsidP="00093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3AC3" w:rsidRPr="00416CEC" w:rsidRDefault="00093AC3" w:rsidP="00093AC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093AC3" w:rsidRPr="006E1004" w:rsidTr="001B05C7">
        <w:tc>
          <w:tcPr>
            <w:tcW w:w="3273" w:type="dxa"/>
          </w:tcPr>
          <w:p w:rsidR="00093AC3" w:rsidRPr="00416CEC" w:rsidRDefault="00093AC3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3AC3" w:rsidRPr="00C521EF" w:rsidRDefault="00093AC3" w:rsidP="001B05C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93AC3" w:rsidRPr="00416CEC" w:rsidRDefault="00093AC3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93AC3" w:rsidRPr="00C521EF" w:rsidRDefault="00093AC3" w:rsidP="001B05C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93AC3" w:rsidRDefault="00093AC3" w:rsidP="00093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3AC3" w:rsidRDefault="00093AC3" w:rsidP="00093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3AC3" w:rsidRDefault="00093AC3" w:rsidP="00093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3AC3" w:rsidRPr="00416CEC" w:rsidRDefault="00093AC3" w:rsidP="00093AC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093AC3" w:rsidRPr="00416CEC" w:rsidRDefault="00093AC3" w:rsidP="00093AC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для  10Б класса (социально-экономический  профиль)</w:t>
      </w:r>
    </w:p>
    <w:p w:rsidR="00093AC3" w:rsidRPr="005E589E" w:rsidRDefault="00093AC3" w:rsidP="00093A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093AC3" w:rsidRPr="005E589E" w:rsidRDefault="00093AC3" w:rsidP="00093A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9E">
        <w:rPr>
          <w:rFonts w:ascii="Times New Roman" w:hAnsi="Times New Roman" w:cs="Times New Roman"/>
          <w:b/>
          <w:sz w:val="28"/>
          <w:szCs w:val="28"/>
        </w:rPr>
        <w:t>средней  школы № 2 г. Вязьмы Смоленской области</w:t>
      </w:r>
    </w:p>
    <w:p w:rsidR="00093AC3" w:rsidRPr="00416CEC" w:rsidRDefault="00093AC3" w:rsidP="00093AC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416CEC">
        <w:rPr>
          <w:rFonts w:asciiTheme="majorBidi" w:hAnsiTheme="majorBidi" w:cstheme="majorBidi"/>
          <w:b/>
          <w:sz w:val="28"/>
          <w:szCs w:val="28"/>
        </w:rPr>
        <w:t xml:space="preserve">на </w:t>
      </w:r>
      <w:r>
        <w:rPr>
          <w:rFonts w:asciiTheme="majorBidi" w:hAnsiTheme="majorBidi" w:cstheme="majorBidi"/>
          <w:b/>
          <w:sz w:val="28"/>
          <w:szCs w:val="28"/>
        </w:rPr>
        <w:t>2023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– </w:t>
      </w:r>
      <w:r>
        <w:rPr>
          <w:rFonts w:asciiTheme="majorBidi" w:hAnsiTheme="majorBidi" w:cstheme="majorBidi"/>
          <w:b/>
          <w:sz w:val="28"/>
          <w:szCs w:val="28"/>
        </w:rPr>
        <w:t>2024</w:t>
      </w:r>
      <w:r w:rsidRPr="00416CEC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093AC3" w:rsidRPr="006E1004" w:rsidRDefault="00093AC3" w:rsidP="00093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3AC3" w:rsidRDefault="00093AC3" w:rsidP="00093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3AC3" w:rsidRDefault="00093AC3" w:rsidP="00093A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3AC3" w:rsidRDefault="00093AC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093AC3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 средней школы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93AC3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 средней школы</w:t>
      </w:r>
      <w:r w:rsidR="00093AC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093AC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093AC3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школе</w:t>
      </w:r>
      <w:r w:rsidR="00093AC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 w:rsidR="00093AC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093AC3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93AC3" w:rsidRPr="005E589E" w:rsidRDefault="00093AC3" w:rsidP="00093AC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E589E">
        <w:rPr>
          <w:rFonts w:ascii="Times New Roman" w:hAnsi="Times New Roman" w:cs="Times New Roman"/>
          <w:sz w:val="28"/>
          <w:szCs w:val="28"/>
        </w:rPr>
        <w:t>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формируемая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составлена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093AC3" w:rsidRPr="005E589E" w:rsidRDefault="00093AC3" w:rsidP="00093AC3">
      <w:pPr>
        <w:tabs>
          <w:tab w:val="left" w:pos="1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коммуникативных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навыков,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привитию</w:t>
      </w:r>
      <w:r>
        <w:rPr>
          <w:rFonts w:ascii="Times New Roman" w:hAnsi="Times New Roman" w:cs="Times New Roman"/>
          <w:sz w:val="28"/>
          <w:szCs w:val="28"/>
        </w:rPr>
        <w:t xml:space="preserve"> учащимся </w:t>
      </w:r>
      <w:r w:rsidRPr="005E589E">
        <w:rPr>
          <w:rFonts w:ascii="Times New Roman" w:hAnsi="Times New Roman" w:cs="Times New Roman"/>
          <w:sz w:val="28"/>
          <w:szCs w:val="28"/>
        </w:rPr>
        <w:t>любви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уважения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языку</w:t>
      </w:r>
      <w:r>
        <w:rPr>
          <w:rFonts w:ascii="Times New Roman" w:hAnsi="Times New Roman" w:cs="Times New Roman"/>
          <w:sz w:val="28"/>
          <w:szCs w:val="28"/>
        </w:rPr>
        <w:t xml:space="preserve"> добавляе</w:t>
      </w:r>
      <w:r w:rsidRPr="005E589E">
        <w:rPr>
          <w:rFonts w:ascii="Times New Roman" w:hAnsi="Times New Roman" w:cs="Times New Roman"/>
          <w:sz w:val="28"/>
          <w:szCs w:val="28"/>
        </w:rPr>
        <w:t>тся:</w:t>
      </w:r>
    </w:p>
    <w:p w:rsidR="00093AC3" w:rsidRDefault="00093AC3" w:rsidP="00093AC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E589E">
        <w:rPr>
          <w:rFonts w:ascii="Times New Roman" w:hAnsi="Times New Roman" w:cs="Times New Roman"/>
          <w:spacing w:val="-1"/>
          <w:sz w:val="28"/>
          <w:szCs w:val="28"/>
        </w:rPr>
        <w:lastRenderedPageBreak/>
        <w:t>русский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язык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–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1 час</w:t>
      </w:r>
      <w:r w:rsidRPr="005E589E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93AC3" w:rsidRPr="005E589E" w:rsidRDefault="00093AC3" w:rsidP="0009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589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дальнейшего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выпускника,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развивающегося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возрастающей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конкуренции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рынке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труда,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добавляется:</w:t>
      </w:r>
    </w:p>
    <w:p w:rsidR="00093AC3" w:rsidRDefault="00093AC3" w:rsidP="00093A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информатика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час</w:t>
      </w:r>
      <w:r w:rsidRPr="005E589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93AC3" w:rsidRDefault="00093AC3" w:rsidP="00093AC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 средней школе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2  г. Вязьмы Смоленской области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93AC3" w:rsidRDefault="00093AC3" w:rsidP="00093A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5470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5547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55470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 графиком.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93AC3" w:rsidRDefault="00093AC3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093AC3" w:rsidRDefault="00093AC3" w:rsidP="00093AC3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93AC3" w:rsidRDefault="00093AC3" w:rsidP="00093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C3" w:rsidRDefault="00093AC3" w:rsidP="00093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28"/>
        <w:gridCol w:w="6521"/>
      </w:tblGrid>
      <w:tr w:rsidR="00093AC3" w:rsidTr="001B05C7">
        <w:tc>
          <w:tcPr>
            <w:tcW w:w="3828" w:type="dxa"/>
          </w:tcPr>
          <w:p w:rsidR="00093AC3" w:rsidRPr="00DD1F9C" w:rsidRDefault="00093AC3" w:rsidP="001B05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6521" w:type="dxa"/>
          </w:tcPr>
          <w:p w:rsidR="00093AC3" w:rsidRPr="00DD1F9C" w:rsidRDefault="00093AC3" w:rsidP="001B0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F9C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093AC3" w:rsidRPr="002E07CC" w:rsidRDefault="00093AC3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344EB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7A49B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294C4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521" w:type="dxa"/>
          </w:tcPr>
          <w:p w:rsidR="00093AC3" w:rsidRPr="002E07CC" w:rsidRDefault="00093AC3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78457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</w:pPr>
            <w:r w:rsidRPr="00C066B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7C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521" w:type="dxa"/>
          </w:tcPr>
          <w:p w:rsidR="00093AC3" w:rsidRPr="002E07CC" w:rsidRDefault="00093AC3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093AC3" w:rsidTr="001B05C7">
        <w:tc>
          <w:tcPr>
            <w:tcW w:w="3828" w:type="dxa"/>
          </w:tcPr>
          <w:p w:rsidR="00093AC3" w:rsidRPr="002E07CC" w:rsidRDefault="00093AC3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21" w:type="dxa"/>
          </w:tcPr>
          <w:p w:rsidR="00093AC3" w:rsidRDefault="00093AC3" w:rsidP="001B0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01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093AC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1664"/>
        <w:gridCol w:w="1664"/>
      </w:tblGrid>
      <w:tr w:rsidR="00B607B0">
        <w:tc>
          <w:tcPr>
            <w:tcW w:w="6000" w:type="dxa"/>
            <w:vMerge w:val="restart"/>
            <w:shd w:val="clear" w:color="auto" w:fill="D9D9D9"/>
          </w:tcPr>
          <w:p w:rsidR="00B607B0" w:rsidRDefault="00AB50D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607B0" w:rsidRDefault="00AB50D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607B0" w:rsidRDefault="00AB50D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  <w:vMerge/>
          </w:tcPr>
          <w:p w:rsidR="00B607B0" w:rsidRDefault="00B607B0"/>
        </w:tc>
        <w:tc>
          <w:tcPr>
            <w:tcW w:w="0" w:type="dxa"/>
            <w:shd w:val="clear" w:color="auto" w:fill="D9D9D9"/>
          </w:tcPr>
          <w:p w:rsidR="00B607B0" w:rsidRDefault="00AB50D2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:rsidR="00B607B0" w:rsidRDefault="00AB50D2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607B0">
        <w:tc>
          <w:tcPr>
            <w:tcW w:w="14552" w:type="dxa"/>
            <w:gridSpan w:val="4"/>
            <w:shd w:val="clear" w:color="auto" w:fill="FFFFB3"/>
          </w:tcPr>
          <w:p w:rsidR="00B607B0" w:rsidRDefault="00AB50D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607B0">
        <w:tc>
          <w:tcPr>
            <w:tcW w:w="3638" w:type="dxa"/>
            <w:vMerge w:val="restart"/>
          </w:tcPr>
          <w:p w:rsidR="00B607B0" w:rsidRDefault="00AB50D2">
            <w:r>
              <w:t>Русский язык и литература</w:t>
            </w:r>
          </w:p>
        </w:tc>
        <w:tc>
          <w:tcPr>
            <w:tcW w:w="3638" w:type="dxa"/>
          </w:tcPr>
          <w:p w:rsidR="00B607B0" w:rsidRDefault="00AB50D2">
            <w:r>
              <w:t>Русский язык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2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Литература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3</w:t>
            </w:r>
          </w:p>
        </w:tc>
      </w:tr>
      <w:tr w:rsidR="00B607B0">
        <w:tc>
          <w:tcPr>
            <w:tcW w:w="3638" w:type="dxa"/>
          </w:tcPr>
          <w:p w:rsidR="00B607B0" w:rsidRDefault="00AB50D2">
            <w:r>
              <w:t>Иностранные языки</w:t>
            </w:r>
          </w:p>
        </w:tc>
        <w:tc>
          <w:tcPr>
            <w:tcW w:w="3638" w:type="dxa"/>
          </w:tcPr>
          <w:p w:rsidR="00B607B0" w:rsidRDefault="00AB50D2">
            <w:r>
              <w:t>Иностранный язык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3</w:t>
            </w:r>
          </w:p>
        </w:tc>
      </w:tr>
      <w:tr w:rsidR="00B607B0">
        <w:tc>
          <w:tcPr>
            <w:tcW w:w="3638" w:type="dxa"/>
            <w:vMerge w:val="restart"/>
          </w:tcPr>
          <w:p w:rsidR="00B607B0" w:rsidRDefault="00AB50D2">
            <w:r>
              <w:t>Математика и информатика</w:t>
            </w:r>
          </w:p>
        </w:tc>
        <w:tc>
          <w:tcPr>
            <w:tcW w:w="3638" w:type="dxa"/>
          </w:tcPr>
          <w:p w:rsidR="00B607B0" w:rsidRDefault="00AB50D2">
            <w:r>
              <w:t>Алгебра (углубленный уровень)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4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3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Информатика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3638" w:type="dxa"/>
            <w:vMerge w:val="restart"/>
          </w:tcPr>
          <w:p w:rsidR="00B607B0" w:rsidRDefault="00AB50D2">
            <w:r>
              <w:t>Общественно-научные предметы</w:t>
            </w:r>
          </w:p>
        </w:tc>
        <w:tc>
          <w:tcPr>
            <w:tcW w:w="3638" w:type="dxa"/>
          </w:tcPr>
          <w:p w:rsidR="00B607B0" w:rsidRDefault="00AB50D2">
            <w:r>
              <w:t>История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2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4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География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3638" w:type="dxa"/>
            <w:vMerge w:val="restart"/>
          </w:tcPr>
          <w:p w:rsidR="00B607B0" w:rsidRDefault="00AB50D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B607B0" w:rsidRDefault="00AB50D2">
            <w:r>
              <w:t>Физика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2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Химия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Биология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3638" w:type="dxa"/>
            <w:vMerge w:val="restart"/>
          </w:tcPr>
          <w:p w:rsidR="00B607B0" w:rsidRDefault="00AB50D2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B607B0" w:rsidRDefault="00AB50D2">
            <w:r>
              <w:t>Физическая культура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2</w:t>
            </w:r>
          </w:p>
        </w:tc>
      </w:tr>
      <w:tr w:rsidR="00B607B0">
        <w:tc>
          <w:tcPr>
            <w:tcW w:w="3638" w:type="dxa"/>
            <w:vMerge/>
          </w:tcPr>
          <w:p w:rsidR="00B607B0" w:rsidRDefault="00B607B0"/>
        </w:tc>
        <w:tc>
          <w:tcPr>
            <w:tcW w:w="3638" w:type="dxa"/>
          </w:tcPr>
          <w:p w:rsidR="00B607B0" w:rsidRDefault="00AB50D2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3638" w:type="dxa"/>
          </w:tcPr>
          <w:p w:rsidR="00B607B0" w:rsidRDefault="00AB50D2">
            <w:r>
              <w:t>-----</w:t>
            </w:r>
          </w:p>
        </w:tc>
        <w:tc>
          <w:tcPr>
            <w:tcW w:w="3638" w:type="dxa"/>
          </w:tcPr>
          <w:p w:rsidR="00B607B0" w:rsidRDefault="00AB50D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0</w:t>
            </w:r>
          </w:p>
        </w:tc>
      </w:tr>
      <w:tr w:rsidR="00B607B0">
        <w:tc>
          <w:tcPr>
            <w:tcW w:w="7276" w:type="dxa"/>
            <w:gridSpan w:val="2"/>
            <w:shd w:val="clear" w:color="auto" w:fill="00FF00"/>
          </w:tcPr>
          <w:p w:rsidR="00B607B0" w:rsidRDefault="00AB50D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607B0" w:rsidRDefault="00AB50D2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B607B0" w:rsidRDefault="00AB50D2">
            <w:pPr>
              <w:jc w:val="center"/>
            </w:pPr>
            <w:r>
              <w:t>31</w:t>
            </w:r>
          </w:p>
        </w:tc>
      </w:tr>
      <w:tr w:rsidR="00B607B0">
        <w:tc>
          <w:tcPr>
            <w:tcW w:w="14552" w:type="dxa"/>
            <w:gridSpan w:val="4"/>
            <w:shd w:val="clear" w:color="auto" w:fill="FFFFB3"/>
          </w:tcPr>
          <w:p w:rsidR="00B607B0" w:rsidRDefault="00AB50D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607B0">
        <w:tc>
          <w:tcPr>
            <w:tcW w:w="7276" w:type="dxa"/>
            <w:gridSpan w:val="2"/>
            <w:shd w:val="clear" w:color="auto" w:fill="D9D9D9"/>
          </w:tcPr>
          <w:p w:rsidR="00B607B0" w:rsidRDefault="00AB50D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607B0" w:rsidRDefault="00B607B0"/>
        </w:tc>
        <w:tc>
          <w:tcPr>
            <w:tcW w:w="3638" w:type="dxa"/>
            <w:shd w:val="clear" w:color="auto" w:fill="D9D9D9"/>
          </w:tcPr>
          <w:p w:rsidR="00B607B0" w:rsidRDefault="00B607B0"/>
        </w:tc>
      </w:tr>
      <w:tr w:rsidR="00B607B0">
        <w:tc>
          <w:tcPr>
            <w:tcW w:w="7276" w:type="dxa"/>
            <w:gridSpan w:val="2"/>
          </w:tcPr>
          <w:p w:rsidR="00B607B0" w:rsidRDefault="00AB50D2">
            <w:r>
              <w:t>Русский язык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7276" w:type="dxa"/>
            <w:gridSpan w:val="2"/>
          </w:tcPr>
          <w:p w:rsidR="00B607B0" w:rsidRDefault="00AB50D2">
            <w:r>
              <w:t>Информатика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7276" w:type="dxa"/>
            <w:gridSpan w:val="2"/>
          </w:tcPr>
          <w:p w:rsidR="00B607B0" w:rsidRDefault="00AB50D2">
            <w:r>
              <w:t>История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B607B0" w:rsidRDefault="00AB50D2">
            <w:pPr>
              <w:jc w:val="center"/>
            </w:pPr>
            <w:r>
              <w:t>1</w:t>
            </w:r>
          </w:p>
        </w:tc>
      </w:tr>
      <w:tr w:rsidR="00B607B0">
        <w:tc>
          <w:tcPr>
            <w:tcW w:w="7276" w:type="dxa"/>
            <w:gridSpan w:val="2"/>
            <w:shd w:val="clear" w:color="auto" w:fill="00FF00"/>
          </w:tcPr>
          <w:p w:rsidR="00B607B0" w:rsidRDefault="00AB50D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607B0" w:rsidRDefault="00AB50D2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B607B0" w:rsidRDefault="00AB50D2">
            <w:pPr>
              <w:jc w:val="center"/>
            </w:pPr>
            <w:r>
              <w:t>3</w:t>
            </w:r>
          </w:p>
        </w:tc>
      </w:tr>
      <w:tr w:rsidR="00B607B0">
        <w:tc>
          <w:tcPr>
            <w:tcW w:w="7276" w:type="dxa"/>
            <w:gridSpan w:val="2"/>
            <w:shd w:val="clear" w:color="auto" w:fill="00FF00"/>
          </w:tcPr>
          <w:p w:rsidR="00B607B0" w:rsidRDefault="00AB50D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607B0" w:rsidRDefault="00AB50D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B607B0" w:rsidRDefault="00AB50D2">
            <w:pPr>
              <w:jc w:val="center"/>
            </w:pPr>
            <w:r>
              <w:t>34</w:t>
            </w:r>
          </w:p>
        </w:tc>
      </w:tr>
      <w:tr w:rsidR="00B607B0">
        <w:tc>
          <w:tcPr>
            <w:tcW w:w="7276" w:type="dxa"/>
            <w:gridSpan w:val="2"/>
            <w:shd w:val="clear" w:color="auto" w:fill="FCE3FC"/>
          </w:tcPr>
          <w:p w:rsidR="00B607B0" w:rsidRDefault="00AB50D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607B0" w:rsidRDefault="00AB50D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B607B0" w:rsidRDefault="00AB50D2">
            <w:pPr>
              <w:jc w:val="center"/>
            </w:pPr>
            <w:r>
              <w:t>34</w:t>
            </w:r>
          </w:p>
        </w:tc>
      </w:tr>
      <w:tr w:rsidR="00B607B0">
        <w:tc>
          <w:tcPr>
            <w:tcW w:w="7276" w:type="dxa"/>
            <w:gridSpan w:val="2"/>
            <w:shd w:val="clear" w:color="auto" w:fill="FCE3FC"/>
          </w:tcPr>
          <w:p w:rsidR="00B607B0" w:rsidRDefault="00AB50D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607B0" w:rsidRDefault="00AB50D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B607B0" w:rsidRDefault="00AB50D2">
            <w:pPr>
              <w:jc w:val="center"/>
            </w:pPr>
            <w:r>
              <w:t>1156</w:t>
            </w:r>
          </w:p>
        </w:tc>
      </w:tr>
    </w:tbl>
    <w:p w:rsidR="003A148C" w:rsidRDefault="003A148C"/>
    <w:p w:rsidR="003A148C" w:rsidRPr="00164917" w:rsidRDefault="003A148C" w:rsidP="003A148C">
      <w:pPr>
        <w:jc w:val="center"/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</w:pPr>
      <w:r>
        <w:br w:type="page"/>
      </w:r>
      <w:r w:rsidRPr="0016491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П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491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ь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64917">
        <w:rPr>
          <w:rFonts w:ascii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МБОУ СШ № г. Вязьмы Смоленской области</w:t>
      </w:r>
    </w:p>
    <w:p w:rsidR="003A148C" w:rsidRPr="00164917" w:rsidRDefault="003A148C" w:rsidP="003A148C">
      <w:pPr>
        <w:jc w:val="center"/>
        <w:rPr>
          <w:rFonts w:ascii="Times New Roman" w:hAnsi="Times New Roman" w:cs="Times New Roman"/>
          <w:b/>
          <w:bCs/>
          <w:color w:val="000000"/>
          <w:spacing w:val="1857"/>
          <w:sz w:val="24"/>
          <w:szCs w:val="24"/>
        </w:rPr>
      </w:pP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2023/2024 учеб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64917">
        <w:rPr>
          <w:rFonts w:ascii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164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3A148C" w:rsidRPr="00164917" w:rsidRDefault="003A148C" w:rsidP="003A148C">
      <w:pPr>
        <w:ind w:left="720" w:right="-20"/>
        <w:rPr>
          <w:rFonts w:ascii="Times New Roman" w:hAnsi="Times New Roman" w:cs="Times New Roman"/>
          <w:sz w:val="24"/>
          <w:szCs w:val="24"/>
        </w:rPr>
      </w:pPr>
    </w:p>
    <w:tbl>
      <w:tblPr>
        <w:tblW w:w="9777" w:type="dxa"/>
        <w:tblCellSpacing w:w="0" w:type="dxa"/>
        <w:tblInd w:w="122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678"/>
      </w:tblGrid>
      <w:tr w:rsidR="003A148C" w:rsidRPr="00164917" w:rsidTr="001B05C7">
        <w:trPr>
          <w:trHeight w:val="424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  <w:hideMark/>
          </w:tcPr>
          <w:p w:rsidR="003A148C" w:rsidRPr="00164917" w:rsidRDefault="003A148C" w:rsidP="001B05C7">
            <w:pPr>
              <w:spacing w:before="42" w:after="200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4678" w:type="dxa"/>
            <w:tcBorders>
              <w:top w:val="single" w:sz="4" w:space="0" w:color="212121"/>
              <w:left w:val="single" w:sz="4" w:space="0" w:color="212121"/>
              <w:right w:val="single" w:sz="4" w:space="0" w:color="212121"/>
            </w:tcBorders>
            <w:vAlign w:val="center"/>
            <w:hideMark/>
          </w:tcPr>
          <w:p w:rsidR="003A148C" w:rsidRPr="00164917" w:rsidRDefault="003A148C" w:rsidP="001B05C7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  <w:bookmarkStart w:id="0" w:name="_GoBack"/>
            <w:bookmarkEnd w:id="0"/>
          </w:p>
        </w:tc>
      </w:tr>
      <w:tr w:rsidR="003A148C" w:rsidRPr="00164917" w:rsidTr="001B05C7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hideMark/>
          </w:tcPr>
          <w:p w:rsidR="003A148C" w:rsidRPr="00164917" w:rsidRDefault="003A148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  <w:hideMark/>
          </w:tcPr>
          <w:p w:rsidR="003A148C" w:rsidRPr="00164917" w:rsidRDefault="003A148C" w:rsidP="001B05C7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48C" w:rsidRPr="00164917" w:rsidTr="001B05C7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A148C" w:rsidRPr="00164917" w:rsidRDefault="003A148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3A148C" w:rsidRPr="00164917" w:rsidRDefault="003A148C" w:rsidP="001B05C7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48C" w:rsidRPr="00164917" w:rsidTr="001B05C7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A148C" w:rsidRPr="00164917" w:rsidRDefault="003A148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3A148C" w:rsidRPr="00164917" w:rsidRDefault="003A148C" w:rsidP="001B05C7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48C" w:rsidRPr="00164917" w:rsidTr="001B05C7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</w:tcPr>
          <w:p w:rsidR="003A148C" w:rsidRPr="00164917" w:rsidRDefault="003A148C" w:rsidP="001B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3A148C" w:rsidRPr="00164917" w:rsidRDefault="003A148C" w:rsidP="001B05C7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148C" w:rsidRPr="00164917" w:rsidTr="001B05C7">
        <w:trPr>
          <w:trHeight w:val="1444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3A148C" w:rsidRPr="00164917" w:rsidRDefault="003A148C" w:rsidP="001B05C7">
            <w:pPr>
              <w:spacing w:line="241" w:lineRule="auto"/>
              <w:ind w:right="-14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106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«Фу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т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бол»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pacing w:val="106"/>
                <w:sz w:val="24"/>
                <w:szCs w:val="24"/>
              </w:rPr>
              <w:t xml:space="preserve"> </w:t>
            </w:r>
          </w:p>
          <w:p w:rsidR="003A148C" w:rsidRPr="00164917" w:rsidRDefault="003A148C" w:rsidP="001B05C7">
            <w:pPr>
              <w:spacing w:line="241" w:lineRule="auto"/>
              <w:ind w:right="-1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164917">
              <w:rPr>
                <w:rFonts w:ascii="Times New Roman" w:hAnsi="Times New Roman" w:cs="Times New Roman"/>
                <w:bCs/>
                <w:iCs/>
                <w:w w:val="99"/>
                <w:sz w:val="24"/>
                <w:szCs w:val="24"/>
              </w:rPr>
              <w:t>Баскетбол</w:t>
            </w:r>
            <w:r w:rsidRPr="001649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3A148C" w:rsidRPr="00164917" w:rsidRDefault="003A148C" w:rsidP="001B05C7">
            <w:pPr>
              <w:spacing w:line="241" w:lineRule="auto"/>
              <w:ind w:right="-1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«Волейбол» </w:t>
            </w:r>
          </w:p>
          <w:p w:rsidR="003A148C" w:rsidRPr="00164917" w:rsidRDefault="003A148C" w:rsidP="001B05C7">
            <w:pPr>
              <w:spacing w:line="241" w:lineRule="auto"/>
              <w:ind w:right="-14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«Теа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т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рал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ь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w w:val="99"/>
                <w:sz w:val="24"/>
                <w:szCs w:val="24"/>
              </w:rPr>
              <w:t>я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шкатулка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pacing w:val="1"/>
                <w:sz w:val="24"/>
                <w:szCs w:val="24"/>
              </w:rPr>
              <w:t>»</w:t>
            </w: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«Танцевальная мозаика»</w:t>
            </w:r>
          </w:p>
          <w:p w:rsidR="003A148C" w:rsidRPr="00164917" w:rsidRDefault="003A148C" w:rsidP="001B05C7">
            <w:pPr>
              <w:spacing w:before="42" w:after="200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«Хоровое пение»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3A148C" w:rsidRPr="00164917" w:rsidRDefault="003A148C" w:rsidP="001B05C7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148C" w:rsidRPr="00164917" w:rsidTr="001B05C7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3A148C" w:rsidRPr="00164917" w:rsidRDefault="003A148C" w:rsidP="001B05C7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«ЮМОС»</w:t>
            </w:r>
          </w:p>
          <w:p w:rsidR="003A148C" w:rsidRPr="00164917" w:rsidRDefault="003A148C" w:rsidP="001B05C7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«ШУС»</w:t>
            </w:r>
          </w:p>
          <w:p w:rsidR="003A148C" w:rsidRPr="00164917" w:rsidRDefault="003A148C" w:rsidP="001B05C7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ШСК «Олимп» </w:t>
            </w:r>
          </w:p>
          <w:p w:rsidR="003A148C" w:rsidRPr="00164917" w:rsidRDefault="003A148C" w:rsidP="001B05C7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«Твори добро» (клуб волонтёров)    </w:t>
            </w:r>
          </w:p>
          <w:p w:rsidR="003A148C" w:rsidRPr="00164917" w:rsidRDefault="003A148C" w:rsidP="001B05C7">
            <w:pPr>
              <w:ind w:right="-15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Юнармия</w:t>
            </w:r>
            <w:proofErr w:type="spellEnd"/>
          </w:p>
          <w:p w:rsidR="003A148C" w:rsidRPr="00164917" w:rsidRDefault="003A148C" w:rsidP="001B05C7">
            <w:pPr>
              <w:spacing w:before="42" w:after="200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РДДМ</w:t>
            </w:r>
          </w:p>
        </w:tc>
        <w:tc>
          <w:tcPr>
            <w:tcW w:w="4678" w:type="dxa"/>
            <w:tcBorders>
              <w:left w:val="single" w:sz="4" w:space="0" w:color="212121"/>
              <w:right w:val="single" w:sz="4" w:space="0" w:color="212121"/>
            </w:tcBorders>
            <w:vAlign w:val="center"/>
          </w:tcPr>
          <w:p w:rsidR="003A148C" w:rsidRPr="00164917" w:rsidRDefault="003A148C" w:rsidP="001B05C7">
            <w:pPr>
              <w:spacing w:before="42" w:after="200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A148C" w:rsidRPr="00077F85" w:rsidTr="001B05C7">
        <w:trPr>
          <w:trHeight w:val="290"/>
          <w:tblCellSpacing w:w="0" w:type="dxa"/>
        </w:trPr>
        <w:tc>
          <w:tcPr>
            <w:tcW w:w="5099" w:type="dxa"/>
            <w:tcBorders>
              <w:top w:val="single" w:sz="4" w:space="0" w:color="212121"/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3A148C" w:rsidRPr="00164917" w:rsidRDefault="003A148C" w:rsidP="001B05C7">
            <w:pPr>
              <w:ind w:right="-15"/>
              <w:jc w:val="both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64917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678" w:type="dxa"/>
            <w:tcBorders>
              <w:left w:val="single" w:sz="4" w:space="0" w:color="212121"/>
              <w:bottom w:val="single" w:sz="4" w:space="0" w:color="212121"/>
              <w:right w:val="single" w:sz="4" w:space="0" w:color="212121"/>
            </w:tcBorders>
            <w:vAlign w:val="center"/>
          </w:tcPr>
          <w:p w:rsidR="003A148C" w:rsidRPr="00077F85" w:rsidRDefault="003A148C" w:rsidP="001B05C7">
            <w:pPr>
              <w:spacing w:before="42" w:after="200"/>
              <w:ind w:left="5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</w:tbl>
    <w:p w:rsidR="003A148C" w:rsidRDefault="003A148C"/>
    <w:sectPr w:rsidR="003A148C" w:rsidSect="003A148C">
      <w:pgSz w:w="11900" w:h="1682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93AC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148C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50D2"/>
    <w:rsid w:val="00AB6EA5"/>
    <w:rsid w:val="00AF55C5"/>
    <w:rsid w:val="00B078E7"/>
    <w:rsid w:val="00B409D3"/>
    <w:rsid w:val="00B47A20"/>
    <w:rsid w:val="00B47E19"/>
    <w:rsid w:val="00B54321"/>
    <w:rsid w:val="00B55BA0"/>
    <w:rsid w:val="00B607B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ЩелкуноваНВ</cp:lastModifiedBy>
  <cp:revision>3</cp:revision>
  <cp:lastPrinted>2023-09-14T11:58:00Z</cp:lastPrinted>
  <dcterms:created xsi:type="dcterms:W3CDTF">2023-09-14T11:24:00Z</dcterms:created>
  <dcterms:modified xsi:type="dcterms:W3CDTF">2023-09-14T11:59:00Z</dcterms:modified>
</cp:coreProperties>
</file>