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2" w:rsidRDefault="008A18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513A2" w:rsidRDefault="008A18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r>
        <w:rPr>
          <w:sz w:val="28"/>
        </w:rPr>
        <w:br/>
      </w:r>
      <w:bookmarkStart w:id="0" w:name="80962996-9eae-4b29-807c-6d440604dec5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513A2" w:rsidRDefault="000513A2">
      <w:pPr>
        <w:spacing w:after="0" w:line="408" w:lineRule="auto"/>
        <w:ind w:left="120"/>
        <w:jc w:val="center"/>
      </w:pPr>
    </w:p>
    <w:p w:rsidR="000513A2" w:rsidRDefault="008A18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3A2">
        <w:tc>
          <w:tcPr>
            <w:tcW w:w="3114" w:type="dxa"/>
          </w:tcPr>
          <w:p w:rsidR="000513A2" w:rsidRDefault="008A18E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3A2" w:rsidRDefault="008A18E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0513A2" w:rsidRDefault="008A18E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3A2" w:rsidRDefault="000513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513A2" w:rsidRDefault="000513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3A2" w:rsidRDefault="008A18E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3A2" w:rsidRDefault="008A18E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0513A2" w:rsidRDefault="008A18E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3A2" w:rsidRDefault="000513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513A2" w:rsidRDefault="000513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3A2" w:rsidRDefault="008A18E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3A2" w:rsidRDefault="008A18E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 г. Вязьмы Смоленской области</w:t>
            </w:r>
          </w:p>
          <w:p w:rsidR="000513A2" w:rsidRDefault="000513A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513A2" w:rsidRDefault="008A18E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№134/01.09</w:t>
            </w:r>
          </w:p>
          <w:p w:rsidR="000513A2" w:rsidRDefault="008A1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0513A2" w:rsidRDefault="000513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0513A2">
      <w:pPr>
        <w:spacing w:after="0"/>
        <w:ind w:left="120"/>
      </w:pPr>
    </w:p>
    <w:p w:rsidR="000513A2" w:rsidRDefault="008A18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13A2" w:rsidRDefault="008A18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4514571)</w:t>
      </w:r>
    </w:p>
    <w:p w:rsidR="000513A2" w:rsidRDefault="000513A2">
      <w:pPr>
        <w:spacing w:after="0"/>
        <w:ind w:left="120"/>
        <w:jc w:val="center"/>
      </w:pPr>
    </w:p>
    <w:p w:rsidR="000513A2" w:rsidRDefault="008A18E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0513A2" w:rsidRDefault="008A18E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0513A2" w:rsidRDefault="000513A2">
      <w:pPr>
        <w:spacing w:after="0"/>
        <w:ind w:left="120"/>
        <w:jc w:val="center"/>
      </w:pPr>
    </w:p>
    <w:p w:rsidR="000513A2" w:rsidRDefault="000513A2">
      <w:pPr>
        <w:spacing w:after="0"/>
        <w:ind w:left="120"/>
        <w:jc w:val="center"/>
      </w:pPr>
    </w:p>
    <w:p w:rsidR="000513A2" w:rsidRDefault="000513A2">
      <w:pPr>
        <w:spacing w:after="0"/>
        <w:ind w:left="120"/>
        <w:jc w:val="center"/>
      </w:pPr>
    </w:p>
    <w:p w:rsidR="000513A2" w:rsidRDefault="000513A2">
      <w:pPr>
        <w:spacing w:after="0"/>
        <w:ind w:left="120"/>
        <w:jc w:val="center"/>
      </w:pPr>
    </w:p>
    <w:p w:rsidR="000513A2" w:rsidRDefault="000513A2">
      <w:pPr>
        <w:spacing w:after="0"/>
        <w:ind w:left="120"/>
        <w:jc w:val="center"/>
      </w:pPr>
    </w:p>
    <w:p w:rsidR="000513A2" w:rsidRDefault="008A18EC">
      <w:pPr>
        <w:spacing w:after="0"/>
        <w:ind w:left="120"/>
        <w:jc w:val="center"/>
      </w:pPr>
      <w:bookmarkStart w:id="1" w:name="fa5bb89e-7d9f-4fc4-a1ba-c6bd09c19ff7"/>
      <w:r>
        <w:rPr>
          <w:rFonts w:ascii="Times New Roman" w:hAnsi="Times New Roman"/>
          <w:b/>
          <w:color w:val="000000"/>
          <w:sz w:val="28"/>
        </w:rPr>
        <w:t xml:space="preserve">г. Вязьма </w:t>
      </w:r>
      <w:bookmarkStart w:id="2" w:name="ff26d425-8a06-47a0-8cd7-ee8d58370039"/>
      <w:bookmarkEnd w:id="1"/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0513A2" w:rsidRDefault="008A18EC">
      <w:pPr>
        <w:spacing w:after="0" w:line="264" w:lineRule="auto"/>
        <w:ind w:left="120"/>
        <w:jc w:val="both"/>
      </w:pPr>
      <w:bookmarkStart w:id="3" w:name="block-3432437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</w:t>
      </w:r>
      <w:r>
        <w:rPr>
          <w:rFonts w:ascii="Times New Roman" w:hAnsi="Times New Roman"/>
          <w:color w:val="000000"/>
          <w:sz w:val="28"/>
        </w:rPr>
        <w:t>скую, доказательную линию.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</w:t>
      </w:r>
      <w:r>
        <w:rPr>
          <w:rFonts w:ascii="Times New Roman" w:hAnsi="Times New Roman"/>
          <w:color w:val="000000"/>
          <w:sz w:val="28"/>
        </w:rPr>
        <w:t xml:space="preserve">имеры к ложным, проводить рассуждения «от противного», отличать свойства от признаков, формулировать обратные утверждения. 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</w:t>
      </w:r>
      <w:r>
        <w:rPr>
          <w:rFonts w:ascii="Times New Roman" w:hAnsi="Times New Roman"/>
          <w:color w:val="000000"/>
          <w:sz w:val="28"/>
        </w:rPr>
        <w:t>встречающихся в реальной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</w:t>
      </w:r>
      <w:r>
        <w:rPr>
          <w:rFonts w:ascii="Times New Roman" w:hAnsi="Times New Roman"/>
          <w:color w:val="000000"/>
          <w:sz w:val="28"/>
        </w:rPr>
        <w:t xml:space="preserve"> автомобиля.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Этому соответствует вторая, вычислительная линия в изучении геометрии.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</w:t>
      </w:r>
      <w:r>
        <w:rPr>
          <w:rFonts w:ascii="Times New Roman" w:hAnsi="Times New Roman"/>
          <w:color w:val="000000"/>
          <w:sz w:val="28"/>
        </w:rPr>
        <w:t>нного результата.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 связи наиболее ярко видны</w:t>
      </w:r>
      <w:r>
        <w:rPr>
          <w:rFonts w:ascii="Times New Roman" w:hAnsi="Times New Roman"/>
          <w:color w:val="000000"/>
          <w:sz w:val="28"/>
        </w:rPr>
        <w:t xml:space="preserve"> в темах «Векторы», «Тригонометрические соотношения», «Метод координат» и «Теорема Пифагора».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</w:t>
      </w:r>
      <w:r>
        <w:rPr>
          <w:rFonts w:ascii="Times New Roman" w:hAnsi="Times New Roman"/>
          <w:color w:val="000000"/>
          <w:sz w:val="28"/>
        </w:rPr>
        <w:t>рдинаты на плоскости», «Векторы», «Движения плоскости», «Преобразования подобия».</w:t>
      </w:r>
    </w:p>
    <w:p w:rsidR="000513A2" w:rsidRDefault="008A18EC">
      <w:pPr>
        <w:spacing w:after="0" w:line="264" w:lineRule="auto"/>
        <w:ind w:firstLine="600"/>
        <w:jc w:val="both"/>
      </w:pPr>
      <w:bookmarkStart w:id="4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bookmarkEnd w:id="3"/>
    <w:p w:rsidR="000513A2" w:rsidRDefault="000513A2">
      <w:pPr>
        <w:sectPr w:rsidR="000513A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8A18EC">
      <w:pPr>
        <w:spacing w:after="0" w:line="264" w:lineRule="auto"/>
        <w:ind w:left="120"/>
        <w:jc w:val="both"/>
      </w:pPr>
      <w:bookmarkStart w:id="5" w:name="block-34324368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Начальные понятия геометрии.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очка, прямая, отрезок, луч.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Виды углов.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Вертикальные и смежные углы.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Биссектриса угла.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Ломаная, многоугольник.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Симметричные фигуры.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свойства осевой симметрии.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симметрии в окружающем мире.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сновные построения с помощью циркуля и линейки.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Неравенство треугольника.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равенства треугольник</w:t>
      </w:r>
      <w:r>
        <w:rPr>
          <w:rFonts w:ascii="Times New Roman" w:hAnsi="Times New Roman"/>
          <w:color w:val="000000"/>
          <w:sz w:val="28"/>
        </w:rPr>
        <w:t>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Свойства и признаки параллельных прямых.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Сумма углов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Внешние углы треугольника.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Прямоугольный треугольник.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Свойство медианы прямоугольного треугольника, проведённой к гипотенузе.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равенства прямоугольных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Прямоугольн</w:t>
      </w:r>
      <w:r>
        <w:rPr>
          <w:rFonts w:ascii="Times New Roman" w:hAnsi="Times New Roman"/>
          <w:color w:val="000000"/>
          <w:sz w:val="28"/>
        </w:rPr>
        <w:t>ый треугольник с углом в 30°.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  <w:proofErr w:type="gramStart"/>
      <w:r>
        <w:rPr>
          <w:rFonts w:ascii="Times New Roman" w:hAnsi="Times New Roman"/>
          <w:color w:val="000000"/>
          <w:sz w:val="28"/>
        </w:rPr>
        <w:t>Перпендикуляр и наклонная.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Геометрическое место точек.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Биссектриса угла и серединный перпен</w:t>
      </w:r>
      <w:r>
        <w:rPr>
          <w:rFonts w:ascii="Times New Roman" w:hAnsi="Times New Roman"/>
          <w:color w:val="000000"/>
          <w:sz w:val="28"/>
        </w:rPr>
        <w:t>дикуляр к отрезку как геометрические места точек.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Взаимное расположение окружности и прямой.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Касательная и секущая к окружности.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Окружность, вписанная в угол.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Вписанная и описанная окружности треугольника.</w:t>
      </w:r>
      <w:proofErr w:type="gramEnd"/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Частные случаи параллелограммов (прямоугольник, ромб, квадрат), их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Трапеция, равнобокая трапеция, её свойства и признаки.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Прямоугольная трапеция.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Метод удвоения медианы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Центральная симметрия.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Фалеса и теорема о пропорциональных отрезках.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Средние линии треугольника и трапеции.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Центр масс треугольника.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подобия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Применение подобия при решении практи</w:t>
      </w:r>
      <w:r>
        <w:rPr>
          <w:rFonts w:ascii="Times New Roman" w:hAnsi="Times New Roman"/>
          <w:color w:val="000000"/>
          <w:sz w:val="28"/>
        </w:rPr>
        <w:t>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Формулы для площади треугольника, параллелограмма, ромба и трапеции.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Отношение площадей подобных фигур.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Теорема Пифагора. Примене</w:t>
      </w:r>
      <w:r>
        <w:rPr>
          <w:rFonts w:ascii="Times New Roman" w:hAnsi="Times New Roman"/>
          <w:color w:val="000000"/>
          <w:sz w:val="28"/>
        </w:rPr>
        <w:t>ние теоремы Пифагора при решении практических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тригонометрическое тождество.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Тригонометрические функции углов в 30, 45 и 60°.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Углы между хордами и секущими.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Вписанные и описанные четырёхугольники.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Взаимное расположение двух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Касание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касательные к двум окружностям.</w:t>
      </w:r>
      <w:proofErr w:type="gramEnd"/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Синус, косинус</w:t>
      </w:r>
      <w:r>
        <w:rPr>
          <w:rFonts w:ascii="Times New Roman" w:hAnsi="Times New Roman"/>
          <w:color w:val="000000"/>
          <w:sz w:val="28"/>
        </w:rPr>
        <w:t>, тангенс углов от 0 до 180°.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тригонометрическое тождество.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Формулы приведения.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косинусов и теорема синусов.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практических задач с использованием теоремы косинусов и теоремы синусов.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 подобия.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добие соответственных элементов.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</w:t>
      </w:r>
      <w:r>
        <w:rPr>
          <w:rFonts w:ascii="Times New Roman" w:hAnsi="Times New Roman"/>
          <w:color w:val="000000"/>
          <w:sz w:val="28"/>
        </w:rPr>
        <w:t>оров, равенство векторов, операции над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Разложение вектора по двум неколлинеарным векторам.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Координаты вектора.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Скалярное произведение векторов, применение для нахождения длин и углов.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Декартовы координаты на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Уравнения прямой и окружно</w:t>
      </w:r>
      <w:r>
        <w:rPr>
          <w:rFonts w:ascii="Times New Roman" w:hAnsi="Times New Roman"/>
          <w:color w:val="000000"/>
          <w:sz w:val="28"/>
        </w:rPr>
        <w:t>сти в координатах, пересечение окружностей и прямых.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Метод координат и его применение.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Правильные многоугольники.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Длина окружности.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Градусная и радианная мера угла, вычисление длин дуг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Площадь круга, сектора, сегмента.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Движения плоскости и вну</w:t>
      </w:r>
      <w:r>
        <w:rPr>
          <w:rFonts w:ascii="Times New Roman" w:hAnsi="Times New Roman"/>
          <w:color w:val="000000"/>
          <w:sz w:val="28"/>
        </w:rPr>
        <w:t>тренние симметрии фигур (элементарные представления).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Параллельный перенос.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Поворот.</w:t>
      </w:r>
      <w:proofErr w:type="gramEnd"/>
    </w:p>
    <w:bookmarkEnd w:id="5"/>
    <w:p w:rsidR="000513A2" w:rsidRDefault="000513A2">
      <w:pPr>
        <w:sectPr w:rsidR="000513A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8A18EC">
      <w:pPr>
        <w:spacing w:after="0" w:line="264" w:lineRule="auto"/>
        <w:ind w:left="120"/>
        <w:jc w:val="both"/>
      </w:pPr>
      <w:bookmarkStart w:id="6" w:name="block-3432436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оения программы учебного курса «Геометрия» характеризуются: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</w:t>
      </w:r>
      <w:r>
        <w:rPr>
          <w:rFonts w:ascii="Times New Roman" w:hAnsi="Times New Roman"/>
          <w:b/>
          <w:color w:val="000000"/>
          <w:sz w:val="28"/>
        </w:rPr>
        <w:t>нравственное воспитание: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>
        <w:rPr>
          <w:rFonts w:ascii="Times New Roman" w:hAnsi="Times New Roman"/>
          <w:color w:val="000000"/>
          <w:sz w:val="28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>
        <w:rPr>
          <w:rFonts w:ascii="Times New Roman" w:hAnsi="Times New Roman"/>
          <w:color w:val="000000"/>
          <w:sz w:val="28"/>
        </w:rPr>
        <w:t xml:space="preserve"> учётом личных интересов и общественных потребностей;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</w:t>
      </w:r>
      <w:r>
        <w:rPr>
          <w:rFonts w:ascii="Times New Roman" w:hAnsi="Times New Roman"/>
          <w:b/>
          <w:color w:val="000000"/>
          <w:sz w:val="28"/>
        </w:rPr>
        <w:t>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>
        <w:rPr>
          <w:rFonts w:ascii="Times New Roman" w:hAnsi="Times New Roman"/>
          <w:color w:val="000000"/>
          <w:sz w:val="28"/>
        </w:rPr>
        <w:t>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</w:t>
      </w:r>
      <w:r>
        <w:rPr>
          <w:rFonts w:ascii="Times New Roman" w:hAnsi="Times New Roman"/>
          <w:color w:val="000000"/>
          <w:sz w:val="28"/>
        </w:rPr>
        <w:t>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</w:t>
      </w:r>
      <w:r>
        <w:rPr>
          <w:rFonts w:ascii="Times New Roman" w:hAnsi="Times New Roman"/>
          <w:color w:val="000000"/>
          <w:sz w:val="28"/>
        </w:rPr>
        <w:t>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</w:t>
      </w:r>
      <w:r>
        <w:rPr>
          <w:rFonts w:ascii="Times New Roman" w:hAnsi="Times New Roman"/>
          <w:color w:val="000000"/>
          <w:sz w:val="28"/>
        </w:rPr>
        <w:t>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</w:t>
      </w:r>
      <w:r>
        <w:rPr>
          <w:rFonts w:ascii="Times New Roman" w:hAnsi="Times New Roman"/>
          <w:color w:val="000000"/>
          <w:sz w:val="28"/>
        </w:rPr>
        <w:t>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>
        <w:rPr>
          <w:rFonts w:ascii="Times New Roman" w:hAnsi="Times New Roman"/>
          <w:color w:val="000000"/>
          <w:sz w:val="28"/>
        </w:rPr>
        <w:t>ения, критерии проводимого анализа;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</w:t>
      </w:r>
      <w:r>
        <w:rPr>
          <w:rFonts w:ascii="Times New Roman" w:hAnsi="Times New Roman"/>
          <w:color w:val="000000"/>
          <w:sz w:val="28"/>
        </w:rPr>
        <w:t>ях и утверждениях, предлагать критерии для выявления закономерностей и противоречий;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</w:t>
      </w:r>
      <w:r>
        <w:rPr>
          <w:rFonts w:ascii="Times New Roman" w:hAnsi="Times New Roman"/>
          <w:color w:val="000000"/>
          <w:sz w:val="28"/>
        </w:rPr>
        <w:t>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13A2" w:rsidRDefault="008A18E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</w:t>
      </w:r>
      <w:r>
        <w:rPr>
          <w:rFonts w:ascii="Times New Roman" w:hAnsi="Times New Roman"/>
          <w:color w:val="000000"/>
          <w:sz w:val="28"/>
        </w:rPr>
        <w:t>риантов решения, выбирать наиболее подходящий с учётом самостоятельно выделенных критериев).</w:t>
      </w: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13A2" w:rsidRDefault="008A18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</w:t>
      </w:r>
      <w:r>
        <w:rPr>
          <w:rFonts w:ascii="Times New Roman" w:hAnsi="Times New Roman"/>
          <w:color w:val="000000"/>
          <w:sz w:val="28"/>
        </w:rPr>
        <w:t>стоятельно устанавливать искомое и данное, формировать гипотезу, аргументировать свою позицию, мнение;</w:t>
      </w:r>
    </w:p>
    <w:p w:rsidR="000513A2" w:rsidRDefault="008A18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13A2" w:rsidRDefault="008A18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</w:t>
      </w:r>
      <w:r>
        <w:rPr>
          <w:rFonts w:ascii="Times New Roman" w:hAnsi="Times New Roman"/>
          <w:color w:val="000000"/>
          <w:sz w:val="28"/>
        </w:rPr>
        <w:t>го наблюдения, исследования, оценивать достоверность полученных результатов, выводов и обобщений;</w:t>
      </w:r>
    </w:p>
    <w:p w:rsidR="000513A2" w:rsidRDefault="008A18EC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13A2" w:rsidRDefault="008A18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недостаточность и </w:t>
      </w:r>
      <w:r>
        <w:rPr>
          <w:rFonts w:ascii="Times New Roman" w:hAnsi="Times New Roman"/>
          <w:color w:val="000000"/>
          <w:sz w:val="28"/>
        </w:rPr>
        <w:t>избыточность информации, данных, необходимых для решения задачи;</w:t>
      </w:r>
    </w:p>
    <w:p w:rsidR="000513A2" w:rsidRDefault="008A18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13A2" w:rsidRDefault="008A18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</w:t>
      </w:r>
      <w:r>
        <w:rPr>
          <w:rFonts w:ascii="Times New Roman" w:hAnsi="Times New Roman"/>
          <w:color w:val="000000"/>
          <w:sz w:val="28"/>
        </w:rPr>
        <w:t>, диаграммами, иной графикой и их комбинациями;</w:t>
      </w:r>
    </w:p>
    <w:p w:rsidR="000513A2" w:rsidRDefault="008A18EC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</w:t>
      </w:r>
      <w:r>
        <w:rPr>
          <w:rFonts w:ascii="Times New Roman" w:hAnsi="Times New Roman"/>
          <w:color w:val="000000"/>
          <w:sz w:val="28"/>
        </w:rPr>
        <w:t xml:space="preserve">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</w:t>
      </w:r>
      <w:r>
        <w:rPr>
          <w:rFonts w:ascii="Times New Roman" w:hAnsi="Times New Roman"/>
          <w:color w:val="000000"/>
          <w:sz w:val="28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</w:t>
      </w:r>
      <w:r>
        <w:rPr>
          <w:rFonts w:ascii="Times New Roman" w:hAnsi="Times New Roman"/>
          <w:color w:val="000000"/>
          <w:sz w:val="28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</w:t>
      </w:r>
      <w:r>
        <w:rPr>
          <w:rFonts w:ascii="Times New Roman" w:hAnsi="Times New Roman"/>
          <w:color w:val="000000"/>
          <w:sz w:val="28"/>
        </w:rPr>
        <w:t xml:space="preserve">ических задач; 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13A2" w:rsidRDefault="008A18EC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</w:t>
      </w:r>
      <w:r>
        <w:rPr>
          <w:rFonts w:ascii="Times New Roman" w:hAnsi="Times New Roman"/>
          <w:color w:val="000000"/>
          <w:sz w:val="28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513A2" w:rsidRDefault="008A18E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0513A2" w:rsidRDefault="008A18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513A2" w:rsidRDefault="008A18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13A2" w:rsidRDefault="008A18E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</w:t>
      </w:r>
      <w:r>
        <w:rPr>
          <w:rFonts w:ascii="Times New Roman" w:hAnsi="Times New Roman"/>
          <w:color w:val="000000"/>
          <w:sz w:val="28"/>
        </w:rPr>
        <w:t>ять причины достижения или недостижения цели, находить ошибку, давать оценку приобретённому опыту.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13A2" w:rsidRDefault="000513A2">
      <w:pPr>
        <w:spacing w:after="0" w:line="264" w:lineRule="auto"/>
        <w:ind w:left="120"/>
        <w:jc w:val="both"/>
      </w:pPr>
    </w:p>
    <w:p w:rsidR="000513A2" w:rsidRDefault="008A18EC">
      <w:pPr>
        <w:spacing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</w:t>
      </w:r>
      <w:r>
        <w:rPr>
          <w:rFonts w:ascii="Times New Roman" w:hAnsi="Times New Roman"/>
          <w:color w:val="000000"/>
          <w:sz w:val="28"/>
        </w:rPr>
        <w:t>лять их взаимное расположение, изображать геометрические фигуры, выполнять чертежи по условию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Измерять линейные и угловые величины.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Решать задачи на вычисление длин отрезков и величин углов.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</w:t>
      </w:r>
      <w:r>
        <w:rPr>
          <w:rFonts w:ascii="Times New Roman" w:hAnsi="Times New Roman"/>
          <w:color w:val="000000"/>
          <w:sz w:val="28"/>
        </w:rPr>
        <w:t xml:space="preserve"> в реальной жизни, размеров природных объектов.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Различать размеры этих объектов по порядку величины.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</w:t>
      </w:r>
      <w:r>
        <w:rPr>
          <w:rFonts w:ascii="Times New Roman" w:hAnsi="Times New Roman"/>
          <w:color w:val="000000"/>
          <w:sz w:val="28"/>
        </w:rPr>
        <w:t>и решении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равенства расстояний от точек одной прямой до точек другой прямой.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вычисления и нах</w:t>
      </w:r>
      <w:r>
        <w:rPr>
          <w:rFonts w:ascii="Times New Roman" w:hAnsi="Times New Roman"/>
          <w:color w:val="000000"/>
          <w:sz w:val="28"/>
        </w:rPr>
        <w:t>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Решать практические задачи на нахождение углов.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понятием геометрического места точек.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 определять биссектрису угла и серединный перпендикуляр к отрезку как геометрические места точек.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применять эти свойства при решении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Пользоваться фактами о том, что биссектрисы углов треугольника пересекаются в одной точке, и о том, что серединные перпендикуляры </w:t>
      </w:r>
      <w:r>
        <w:rPr>
          <w:rFonts w:ascii="Times New Roman" w:hAnsi="Times New Roman"/>
          <w:color w:val="000000"/>
          <w:sz w:val="28"/>
        </w:rPr>
        <w:t>к сторонам треугольника пересекаются в одной точке.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</w:t>
      </w:r>
      <w:r>
        <w:rPr>
          <w:rFonts w:ascii="Times New Roman" w:hAnsi="Times New Roman"/>
          <w:color w:val="000000"/>
          <w:sz w:val="28"/>
        </w:rPr>
        <w:t>их практический смысл.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</w:t>
      </w:r>
      <w:r>
        <w:rPr>
          <w:rFonts w:ascii="Times New Roman" w:hAnsi="Times New Roman"/>
          <w:color w:val="000000"/>
          <w:sz w:val="28"/>
        </w:rPr>
        <w:t>йствами при решении геометрических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теоремой Фалеса и теоремой о пропорциональных отрезках, применять их для решения практических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признаки подобия тре</w:t>
      </w:r>
      <w:r>
        <w:rPr>
          <w:rFonts w:ascii="Times New Roman" w:hAnsi="Times New Roman"/>
          <w:color w:val="000000"/>
          <w:sz w:val="28"/>
        </w:rPr>
        <w:t>угольников в решении геометрических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Строить математическую модель в практических задачах, самостоятельно делать чертёж и находить соответствующие длины.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</w:t>
      </w:r>
      <w:r>
        <w:rPr>
          <w:rFonts w:ascii="Times New Roman" w:hAnsi="Times New Roman"/>
          <w:color w:val="000000"/>
          <w:sz w:val="28"/>
        </w:rPr>
        <w:t>и синуса, косинуса и тангенса острого угла прямоугольного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этими понятиями для решения практических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</w:t>
      </w:r>
      <w:r>
        <w:rPr>
          <w:rFonts w:ascii="Times New Roman" w:hAnsi="Times New Roman"/>
          <w:color w:val="000000"/>
          <w:sz w:val="28"/>
        </w:rPr>
        <w:t>ом).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полученные умения в практических задачах.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</w:t>
      </w:r>
      <w:r>
        <w:rPr>
          <w:rFonts w:ascii="Times New Roman" w:hAnsi="Times New Roman"/>
          <w:color w:val="000000"/>
          <w:sz w:val="28"/>
        </w:rPr>
        <w:t>нятием описанного четырёхугольника, применять свойства описанного четырёхугольника при решении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</w:t>
      </w:r>
      <w:r>
        <w:rPr>
          <w:rFonts w:ascii="Times New Roman" w:hAnsi="Times New Roman"/>
          <w:color w:val="000000"/>
          <w:sz w:val="28"/>
        </w:rPr>
        <w:t>бия и тригонометрии (пользуясь, где необходимо, калькулятором).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тригонометрические функции острых углов, находить с их помощью различные элементы прямоугольного треуголь</w:t>
      </w:r>
      <w:r>
        <w:rPr>
          <w:rFonts w:ascii="Times New Roman" w:hAnsi="Times New Roman"/>
          <w:color w:val="000000"/>
          <w:sz w:val="28"/>
        </w:rPr>
        <w:t xml:space="preserve">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Находить (с помощью калькулятора) длины и углы для нетабличных значений.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</w:t>
      </w:r>
      <w:r>
        <w:rPr>
          <w:rFonts w:ascii="Times New Roman" w:hAnsi="Times New Roman"/>
          <w:color w:val="000000"/>
          <w:sz w:val="28"/>
        </w:rPr>
        <w:t>и.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</w:t>
      </w:r>
      <w:r>
        <w:rPr>
          <w:rFonts w:ascii="Times New Roman" w:hAnsi="Times New Roman"/>
          <w:color w:val="000000"/>
          <w:sz w:val="28"/>
        </w:rPr>
        <w:t>ваться свойствами подобия произвольных фигур, уметь вычислять длины и находить углы у подобных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свойства подобия в практических задачах.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 приводить примеры подобных фигур в окружающем мире.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</w:t>
      </w:r>
      <w:r>
        <w:rPr>
          <w:rFonts w:ascii="Times New Roman" w:hAnsi="Times New Roman"/>
          <w:color w:val="000000"/>
          <w:sz w:val="28"/>
        </w:rPr>
        <w:t>в хорд, о произведении отрезков секущих, о квадрате касательной.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Применять скалярное произведение векторов для нахождения длин </w:t>
      </w:r>
      <w:r>
        <w:rPr>
          <w:rFonts w:ascii="Times New Roman" w:hAnsi="Times New Roman"/>
          <w:color w:val="000000"/>
          <w:sz w:val="28"/>
        </w:rPr>
        <w:t>и углов.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полученные умения в практических задачах.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</w:t>
      </w:r>
      <w:r>
        <w:rPr>
          <w:rFonts w:ascii="Times New Roman" w:hAnsi="Times New Roman"/>
          <w:color w:val="000000"/>
          <w:sz w:val="28"/>
        </w:rPr>
        <w:t>ь движения плоскости в простейших случаях.</w:t>
      </w:r>
      <w:proofErr w:type="gramEnd"/>
    </w:p>
    <w:p w:rsidR="000513A2" w:rsidRDefault="008A18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</w:t>
      </w:r>
      <w:r>
        <w:rPr>
          <w:rFonts w:ascii="Times New Roman" w:hAnsi="Times New Roman"/>
          <w:color w:val="000000"/>
          <w:sz w:val="28"/>
        </w:rPr>
        <w:t>, калькулятором).</w:t>
      </w:r>
      <w:proofErr w:type="gramEnd"/>
    </w:p>
    <w:bookmarkEnd w:id="6"/>
    <w:p w:rsidR="000513A2" w:rsidRDefault="000513A2">
      <w:pPr>
        <w:sectPr w:rsidR="000513A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8A18EC">
      <w:pPr>
        <w:spacing w:after="0"/>
        <w:ind w:left="120"/>
      </w:pPr>
      <w:bookmarkStart w:id="8" w:name="block-3432437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13A2" w:rsidRDefault="008A1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513A2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3A2" w:rsidRDefault="000513A2">
            <w:pPr>
              <w:spacing w:after="0"/>
              <w:ind w:left="135"/>
            </w:pPr>
          </w:p>
        </w:tc>
      </w:tr>
      <w:tr w:rsidR="000513A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</w:tr>
      <w:tr w:rsidR="000513A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7f4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513A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513A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tps://m.edsoo.ru/7f415e2e</w:t>
              </w:r>
            </w:hyperlink>
          </w:p>
        </w:tc>
      </w:tr>
      <w:tr w:rsidR="000513A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513A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513A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/>
        </w:tc>
      </w:tr>
    </w:tbl>
    <w:p w:rsidR="000513A2" w:rsidRDefault="000513A2">
      <w:pPr>
        <w:sectPr w:rsidR="000513A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8A1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513A2">
        <w:trPr>
          <w:trHeight w:val="144"/>
        </w:trPr>
        <w:tc>
          <w:tcPr>
            <w:tcW w:w="46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3A2" w:rsidRDefault="000513A2">
            <w:pPr>
              <w:spacing w:after="0"/>
              <w:ind w:left="135"/>
            </w:pPr>
          </w:p>
        </w:tc>
      </w:tr>
      <w:tr w:rsidR="000513A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46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7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513A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/>
        </w:tc>
      </w:tr>
    </w:tbl>
    <w:p w:rsidR="000513A2" w:rsidRDefault="000513A2">
      <w:pPr>
        <w:sectPr w:rsidR="000513A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8A1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513A2">
        <w:trPr>
          <w:trHeight w:val="144"/>
        </w:trPr>
        <w:tc>
          <w:tcPr>
            <w:tcW w:w="48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3A2" w:rsidRDefault="000513A2">
            <w:pPr>
              <w:spacing w:after="0"/>
              <w:ind w:left="135"/>
            </w:pPr>
          </w:p>
        </w:tc>
      </w:tr>
      <w:tr w:rsidR="000513A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3A2" w:rsidRDefault="0005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513A2" w:rsidRDefault="000513A2"/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48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a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513A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8A1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513A2" w:rsidRDefault="000513A2"/>
        </w:tc>
      </w:tr>
    </w:tbl>
    <w:p w:rsidR="000513A2" w:rsidRDefault="000513A2">
      <w:pPr>
        <w:sectPr w:rsidR="000513A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8"/>
    <w:p w:rsidR="000513A2" w:rsidRDefault="000513A2">
      <w:pPr>
        <w:sectPr w:rsidR="000513A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0513A2" w:rsidRDefault="000513A2" w:rsidP="007D32E1">
      <w:pPr>
        <w:spacing w:after="0"/>
        <w:ind w:left="120"/>
      </w:pPr>
      <w:bookmarkStart w:id="9" w:name="_GoBack"/>
      <w:bookmarkEnd w:id="9"/>
    </w:p>
    <w:sectPr w:rsidR="000513A2" w:rsidSect="007D32E1">
      <w:pgSz w:w="16383" w:h="11906" w:orient="landscape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EC" w:rsidRDefault="008A18EC">
      <w:pPr>
        <w:spacing w:after="0" w:line="240" w:lineRule="auto"/>
      </w:pPr>
      <w:r>
        <w:separator/>
      </w:r>
    </w:p>
  </w:endnote>
  <w:endnote w:type="continuationSeparator" w:id="0">
    <w:p w:rsidR="008A18EC" w:rsidRDefault="008A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EC" w:rsidRDefault="008A18EC">
      <w:pPr>
        <w:spacing w:after="0" w:line="240" w:lineRule="auto"/>
      </w:pPr>
      <w:r>
        <w:separator/>
      </w:r>
    </w:p>
  </w:footnote>
  <w:footnote w:type="continuationSeparator" w:id="0">
    <w:p w:rsidR="008A18EC" w:rsidRDefault="008A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D6E"/>
    <w:multiLevelType w:val="hybridMultilevel"/>
    <w:tmpl w:val="561613AE"/>
    <w:lvl w:ilvl="0" w:tplc="59FA3B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5E0F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380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B877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042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DA59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015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324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46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FDB2B6F"/>
    <w:multiLevelType w:val="hybridMultilevel"/>
    <w:tmpl w:val="15D047CA"/>
    <w:lvl w:ilvl="0" w:tplc="768E8F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3587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099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4642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2C8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0A7C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AE0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985E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DE9E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D9C55FB"/>
    <w:multiLevelType w:val="hybridMultilevel"/>
    <w:tmpl w:val="796E0062"/>
    <w:lvl w:ilvl="0" w:tplc="29D425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86C3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A37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7EF7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DEB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F44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64C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0C3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CC1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7386E56"/>
    <w:multiLevelType w:val="hybridMultilevel"/>
    <w:tmpl w:val="65865B20"/>
    <w:lvl w:ilvl="0" w:tplc="52063A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200D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22D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C5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305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3A8F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DA47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E832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AEF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A555320"/>
    <w:multiLevelType w:val="hybridMultilevel"/>
    <w:tmpl w:val="507C36F0"/>
    <w:lvl w:ilvl="0" w:tplc="1C22B02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8A6B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76C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264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2C9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82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342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A40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F200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B7745F9"/>
    <w:multiLevelType w:val="hybridMultilevel"/>
    <w:tmpl w:val="6450D140"/>
    <w:lvl w:ilvl="0" w:tplc="23F4A3F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E6C39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C04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B4D7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6EF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4A07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DAD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1E78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36F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A2"/>
    <w:rsid w:val="000513A2"/>
    <w:rsid w:val="007D32E1"/>
    <w:rsid w:val="008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12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2025-01-17T10:56:00Z</dcterms:created>
  <dcterms:modified xsi:type="dcterms:W3CDTF">2025-01-17T10:56:00Z</dcterms:modified>
</cp:coreProperties>
</file>